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仿宋_GB2312" w:eastAsia="仿宋_GB2312"/>
          <w:color w:val="000000"/>
          <w:sz w:val="32"/>
          <w:szCs w:val="32"/>
        </w:rPr>
      </w:pPr>
      <w:bookmarkStart w:id="0" w:name="_GoBack"/>
      <w:r>
        <w:rPr>
          <w:rFonts w:hint="eastAsia" w:ascii="仿宋_GB2312" w:eastAsia="仿宋_GB2312"/>
          <w:color w:val="000000"/>
          <w:sz w:val="32"/>
          <w:szCs w:val="32"/>
        </w:rPr>
        <w:t>附件1</w:t>
      </w:r>
    </w:p>
    <w:bookmarkEnd w:id="0"/>
    <w:p>
      <w:pPr>
        <w:pStyle w:val="4"/>
        <w:spacing w:before="120" w:beforeLines="50" w:beforeAutospacing="0" w:after="120" w:afterLines="50" w:afterAutospacing="0"/>
        <w:jc w:val="center"/>
        <w:rPr>
          <w:rFonts w:hint="eastAsia" w:ascii="方正小标宋简体" w:hAnsi="微软雅黑" w:eastAsia="方正小标宋简体"/>
          <w:b/>
          <w:bCs/>
          <w:spacing w:val="-20"/>
          <w:sz w:val="36"/>
          <w:szCs w:val="36"/>
          <w:lang w:eastAsia="zh-CN"/>
        </w:rPr>
      </w:pPr>
      <w:r>
        <w:rPr>
          <w:rFonts w:hint="eastAsia" w:ascii="方正小标宋简体" w:hAnsi="微软雅黑" w:eastAsia="方正小标宋简体"/>
          <w:b/>
          <w:bCs/>
          <w:spacing w:val="-20"/>
          <w:sz w:val="36"/>
          <w:szCs w:val="36"/>
          <w:lang w:val="en-US" w:eastAsia="zh-CN"/>
        </w:rPr>
        <w:t>2020</w:t>
      </w:r>
      <w:r>
        <w:rPr>
          <w:rFonts w:hint="eastAsia" w:ascii="方正小标宋简体" w:hAnsi="微软雅黑" w:eastAsia="方正小标宋简体"/>
          <w:b/>
          <w:bCs/>
          <w:spacing w:val="-20"/>
          <w:sz w:val="36"/>
          <w:szCs w:val="36"/>
        </w:rPr>
        <w:t>度温州市哲学社会科学规划课题立项</w:t>
      </w:r>
      <w:r>
        <w:rPr>
          <w:rFonts w:hint="eastAsia" w:ascii="方正小标宋简体" w:hAnsi="微软雅黑" w:eastAsia="方正小标宋简体"/>
          <w:b/>
          <w:bCs/>
          <w:spacing w:val="-20"/>
          <w:sz w:val="36"/>
          <w:szCs w:val="36"/>
          <w:lang w:eastAsia="zh-CN"/>
        </w:rPr>
        <w:t>名单（含专项课题）</w:t>
      </w:r>
    </w:p>
    <w:tbl>
      <w:tblPr>
        <w:tblStyle w:val="5"/>
        <w:tblW w:w="9025" w:type="dxa"/>
        <w:jc w:val="center"/>
        <w:tblLayout w:type="autofit"/>
        <w:tblCellMar>
          <w:top w:w="0" w:type="dxa"/>
          <w:left w:w="0" w:type="dxa"/>
          <w:bottom w:w="0" w:type="dxa"/>
          <w:right w:w="0" w:type="dxa"/>
        </w:tblCellMar>
      </w:tblPr>
      <w:tblGrid>
        <w:gridCol w:w="435"/>
        <w:gridCol w:w="1080"/>
        <w:gridCol w:w="531"/>
        <w:gridCol w:w="3009"/>
        <w:gridCol w:w="855"/>
        <w:gridCol w:w="890"/>
        <w:gridCol w:w="1250"/>
        <w:gridCol w:w="975"/>
      </w:tblGrid>
      <w:tr>
        <w:tblPrEx>
          <w:tblCellMar>
            <w:top w:w="0" w:type="dxa"/>
            <w:left w:w="0" w:type="dxa"/>
            <w:bottom w:w="0" w:type="dxa"/>
            <w:right w:w="0" w:type="dxa"/>
          </w:tblCellMar>
        </w:tblPrEx>
        <w:trPr>
          <w:trHeight w:val="480" w:hRule="atLeast"/>
          <w:tblHeader/>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项目号</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课题类型</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课题名称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职称</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所在单位</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预期</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成果形式</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习近平的“两山”理念及生态文明思想研究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傅守祥</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温州人精神如何走进新时代</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孙金波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永嘉学派经世思想与温商精神研究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路永照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温州中共地下党组织研究（1927—1949）</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宫凌海</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温州小微企业数字化转型的网络治理策略研究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张敏</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海内外温商参与境外经贸合作区建设的互动机制研究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林俐</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论文或报告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温州市农村人才供给机制研究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王露</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20wsk037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新冠疫情期间温州籍海外华侨华人的群际知觉与中华文化认同研究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于海涛</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20wsk062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新时代温州人精神的高校育人实证研究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杨效泉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20wsk067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海外温州人公益慈善行为特征及形成机理研究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章园园</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校企合作模式下温商精神驱动创业人才培育机制研究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张晓梅</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温州城市道路交通拥堵治理研究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戴晓震</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乡村振兴战略背景下温州宅基地有偿退出行为与模式选择研究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窦亚权</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“双轮驱动”战略下“温州智造”创新要素集聚对策研究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应里孟</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20wsk094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温州高新技术企业竞合关系、内生动力及培育机制研究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陈凯鸣</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20wsk132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从“土贡”到“非遗”——以“竹丝灯”为例探析温州工匠精神及精造传统</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薛小卯</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20wsk138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重大突发公共卫生事件对温州中小企业的影响及对策</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常小东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20wsk148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新冠疫情对温州中小企业的影响研究：基于产业链视角</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叶茜茜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20wsk159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温州政府数字化转型研究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刘凤</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时代语境下温州传统手工艺“双创”路径研究——以温州十字花绣为例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叶晓露</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20wsk214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温州高校教师信息化教学能力培养模式研究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——基于知识图谱可视化分析</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姜丽希</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20wsk217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区域创新创业生态成熟度评价研究——以温州为例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向政</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20wsk244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文明史视阈下的传染病研究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20wsk282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现代化视野下永嘉学派对“温州模式”的影响研究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季子正</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20wsk302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从社团运作视角看永嘉学派的形成过程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刘建芳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永嘉县委党校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乐清方言词源断代考释</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包文朴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中教高级</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乐清方志研究室</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20wsk333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温州市“十四五 ”时期促进老龄事业发展战略研究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胡忠英</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新经济背景下温州市促进大学生就业政策研究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——基于温州高校调查</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刘纪峰</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温州历史学人群体研究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张洁</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副教授 </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浙南火种精神研究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刘建国</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宋元之际永嘉学派发展研究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吴龙灿</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中国共产党处理政党关系的百年探索与经验启示</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蒯正明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习近平人民幸福的价值理念及在温州实践研究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潘从义 </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代际视角下新生代养老意愿及养老模式创新研究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夏曾玉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重大突发公共事件背景下温州信贷风险防范与化解研究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王钰</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温州安全农产品数字营销策略研究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王瑛</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20wsk031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基于区块链技术的网络社会智能治理体系研究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朱婉菁</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20wsk040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温州城市形象再研究：基于温州地区高校“一带一路”国家留学生视角</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纪翠萍</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20wsk041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当代西方媒体眼中的温州形象与外宣应对策略——基于语料库的研究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王红玫</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5G时代温州畲族服饰数字化保护与传承研究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朱江晖</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社会信用制度体系建设研究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易招娣</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突发公共事件中网络意识形态安全治理研究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丁强</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近代温州华侨谱牒文献整理与研究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田明伟</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副研究馆员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20wsk068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新温州人的获得感、幸福感和安全感研究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林玉双</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温州打造小微企业园研究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林巍</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以民营企业跨区域并购推动温州融入长三角一体化发展研究及政策建议</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黄熙熙</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两区建设视阈下温州工业经济高质量发展综合评价及机制与对策研究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李健</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20wsk086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永嘉学派本土美学建构研究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李正柏</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20wsk093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全球价值链重构背景下温州外贸生产型企业转型升级路径探索</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蔡培培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传统手工艺产业化转型的对策研究--以瓯塑文创产品开发为例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张红姬</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高级工艺美术师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20wsk123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乡村振兴背景下大学生返乡创建家庭农场研究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林盛光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20wsk125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温州市自主创新水平评价与预警机制研究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20wsk137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在温高校学生干部统战思想意识的培养研究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陈卯</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20wsk141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温州海塘遗产与沿海休闲廊道研究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刘小方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20wsk147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温州市科技型企业梯度培育体系研究：高质量发展视角</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林松池</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20wsk150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温州建设跨境电商综合试验区研究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20wsk156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未来社区智慧化治理方案研究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赵志</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温州职业教育“政校行企”协同创新模式与路径研究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李俊</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温州推进“瓯越工匠”行动研究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金璐</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20wsk175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“放管服”背景下温州应用《关于授权和委托用地审批权的决定》对策研究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黄逸橙</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研究实习员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20wsk177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温州打造小微企业园研究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戴海东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20wsk180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人才政策对高职毕业生就业地选择影响研究—以温州为例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傅时波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20wsk187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从认识论到本体论：温州传统村落可持续发展的范式探索</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孙非寒</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20wsk191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永嘉学派叶适兵学思想研究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王密密</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20wsk204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温州传统产业数字转型及智能化改造研究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高级工程师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20wsk219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温州传统村落向新型农村社区转型的乡村文化治理研究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邱旭光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96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20wsk241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顾客感知价值视角下温州民宿“后疫情时代”的发展研究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20wsk242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粟裕浙南三年游击战与其军事指挥风格形成的关系研究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郑君山</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温州方言熟语的隐喻认知研究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吴若丹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20wsk260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温州市非亲缘造血干细胞捐献志愿者家庭支持系统研究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丁娜妮</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20wsk263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社会治理视角下的志愿服务建设研究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陈瑞洋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20wsk272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健康中国背景下温州市基层卫生服务能力提升的路径探究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周恩红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20wsk273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绘画治疗对温州市中小学生复学后常见心理问题调适的应用研究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20wsk284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基于邻里效应的流动人口社区社会融合研究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俞林伟</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20wsk306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乐清中小制造企业数字化转型：动因、绩效与启示</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南智慧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中共乐清市委党校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新时代温州企业家精神与民营制造业高质量发展</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陈静慧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助讲</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中共乐清市委党校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温州“两个健康”先行区创建研究——以法治保障民营经济高质量发展</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李德通</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乐清法院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溯源和价值重塑：财税思想史视域下南宋永嘉学派的研究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胡珍薇</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20wsk327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清后期永嘉学派的复兴及对近代中国维新变法与实业救国运动的影响研究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倪孟达</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高级教师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20wsk336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实用.社交.传承——温州老年教育课程建设的实践逻辑探究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孙文袭</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20wsk338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后疫情时代“体医养”三位一体养老模式的构建与发展策略研究—以温州市为例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甄玉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温州市折股量化扶贫实施成效及政策优化研究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周胜芳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20wsk355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永嘉学派“农商一体”思想内容在新时代温州人文精神的价值及路径研究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杨峰</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20wsk357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基于创新驱动战略的“双创型”职业教育模式研究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曲小远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20wsk369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全域旅游背景下温州城市旅游观光巴士发展策略研究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陈章纯</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温州地区知青口述历史研究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郑重</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医养教一体化养老机构运营模式研究--以温州市社会养老服务中心为例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金晶</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新时代政府购买社会公共服务规范化建设创新研究--以温州市为例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王晓明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20wsk382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新时代温州人精神的时代价值与弘扬路径研究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俞亚芹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20wsk396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温州网络社会组织参与网络治理研究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叶菲</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中共温州市委党校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温州传统村落保护与发展研究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 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文博研究员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温州考古学史研究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陈蓬蓬</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温州古城考古探略</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刘团徽</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温州加快发展地区低收入农户增收实效分析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——基于平阳、苍南、永嘉、泰顺、文成的调研</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吴明明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 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中共平阳县委党校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 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苏步青与原温州大学</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罗祖雄</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文物博物馆员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平阳县文化和广电旅游体育局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永嘉学派代表人物之一 ——许景衡研究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陈彤</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平阳县工商联</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20wsk421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塘河文化与月光经济融合发展的研究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黄春翔</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中级记者</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瑞安市温瑞塘河文化发展促进会</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20wsk423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叶适道统论再研究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蒋伟胜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温州叶适与永嘉学派研究会</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新时代背景下温州红色文化的时代价值研究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申业磊</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温籍移民作家张翎的“温州书写”及其文创运用</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余琼</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新时代中国共产党自我革命的驱动力研究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骆徽</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新时代温州市公民道德建设现状及提升路径实证研究 </w:t>
            </w:r>
            <w:r>
              <w:rPr>
                <w:rFonts w:hint="eastAsia" w:ascii="宋体" w:hAnsi="宋体" w:eastAsia="宋体" w:cs="宋体"/>
                <w:b/>
                <w:i w:val="0"/>
                <w:color w:val="000000"/>
                <w:kern w:val="0"/>
                <w:sz w:val="20"/>
                <w:szCs w:val="20"/>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孙秀丽</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20wsk029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温州非公企业党建发挥“实质作用”创新机制研究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夏春雨</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20wsk046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体医结合”下温州市健康社区公共服务体系发展路径研究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张秀华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20wsk047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乡村振兴背景下浙南地区农村民族传统体育传承与发展研究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郑颖颖</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“政校企”协同模式下小微企业员工素质提升路径研究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杜友坚</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基于洞头区海上花园建设的深化“两山”转化改革路径研究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郭丰</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20wsk078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企业家视角的温州特色小镇2.0版建设策略研究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罗列英</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20wsk083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温州“未来社区”视域下的邻里场景景观激活策略</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陈亦子</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20wsk092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“主动健康”导向下温州城市大数据平台建设研究——以“集新未来社区”为例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周孟洋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高级工程师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20wsk095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新冠肺炎疫情后温州市游客消费升级对策研究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黄伟伦</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20wsk097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乡村振兴背景下温州文旅产业的发展研究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马晓瑜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论文和研究报告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20wsk103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创新文化业态视角下温州夜间经济发展研究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秦治霞</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20wsk119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开放式创新背景下创新网络结构对创新绩效影响关系研究-以温州科技型企业实证分析</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董黎晖</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20wsk130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“一带一路”背景下温州市对外文化交流路径创新研究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方海霞</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校企共同体视阈下现代学徒制“师傅”队伍建设研究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莫倩倩</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20wsk184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新时代温州人精神研究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林雄</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20wsk192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温州编梁木拱桥营造技艺的数字化保护研究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徐秋雨</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20wsk193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基层社区在应对突发公共卫生事件中的现实困境和能力提升研究——以温州新冠肺炎防治为例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闫成松</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20wsk200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“新冠”时期经济社会发展政策解读分析及应对建议</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金宗来</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20wsk224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“健康中国2030”背景下温州市体育特色小镇的规制研究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任建华</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20wsk225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温州在浙江“三个地”作用中的角色担当研究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杨松涛</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20wsk228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新时代高职院校劳动教育的理论与实践研究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林海春</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20wsk229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温州高等职业教育公共基础课“项目式、模块化”模式研究——以《心理健康教育》为例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叶晓璐</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20wsk230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新媒体背景下“瓯文化伴手礼”品牌推广途径研究——以手工艺品为例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陈瑶</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20wsk232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温州制造业数字转型及智能化改造研究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明海波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讲师/工程师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20wsk237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“十四五”期间温州高新技术企业R&amp;D能力提升模式的创新研究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20wsk240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明清时期温州的灾害、应对及启示</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瘟疫的隐喻与市民的焦虑:从莎剧的瘟疫书写看当代疫情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李小燕</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“后疫情时代”医学生人文素养教育调查与课程模式探索研究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王艳素</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诗人医生威廉·卡洛斯·威廉斯叙事医学思想研究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陈蓓蓓</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温州残障人士口述史资料收集研究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潘立川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20wsk262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后疫情时期温州高校大学生创新创业面临的问题与策略研究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郑怡</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20wsk265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需求理论视角下：“按需资助”发展性资助模式构建与实践研究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刘健</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成果报告、论文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20wsk278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基于语料库的英语主流媒体的温州形象研究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陈丹丹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20wsk296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县域社区治理共同体的建构逻辑、发展困境和实现路径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——以苍南县为例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黄如意</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苍南县委党校办公室</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20wsk305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行政村调整后新村党组织组织力提升路径——以浙江省乐清市为例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林仕川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中共乐清市委党校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雁荡山铁皮石斛的产业困境及对策研究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章青青</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主任编辑</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20wsk325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重大社会事件场域中高校网络意识形态路径研究——基于清朗网络生态建设的分析</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韦微静</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20wsk330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温州职业教育发展的“政校企”合作范式研究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陈逸怀</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20wsk334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新时代社区思政教育工作提升策略研究——基于社会治理视角</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蒋典阳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瓯江山水诗与温州文化研究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谢琦慧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乡村振兴背景下楠溪江流域传统村落形态的量化研究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林墨洋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“双一流”形势下温州市高职院校高层次人才引进机制的构建思考</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柯思澄</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20wsk356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高校农类专业人才培养服务乡村振兴的现状及对策研究——以温州为例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陈晓莉</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基于预算绩效管理视角下扶贫资金投入机制研究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陈琛凝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温州民营企业数字化改造新途径研究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胡一凡</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20wsk385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习近平总书记关于企业社会责任的重要论述研究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黄祖奋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温州推广“瓯文化伴手礼”品牌研究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谢瑞霞</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温州市瓯礼文化研究中心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儒家伦理观视域下北宋名相富弼廉政范式研究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胡正裕</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中共文成县委党校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20wsk430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晚清民国时期温州留日学生名册研究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张小宇</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瑞安市社科联</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20wsk433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温州市“全民技艺普及”实践与评价</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周仲亚</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中学高级教师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温州市宣传事业发展中心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bl>
    <w:p>
      <w:pPr>
        <w:pStyle w:val="4"/>
        <w:spacing w:before="0" w:beforeAutospacing="0" w:after="0" w:afterAutospacing="0" w:line="360" w:lineRule="auto"/>
        <w:rPr>
          <w:rFonts w:hint="eastAsia" w:ascii="仿宋" w:hAnsi="仿宋" w:eastAsia="仿宋"/>
          <w:color w:val="454545"/>
          <w:sz w:val="32"/>
          <w:szCs w:val="32"/>
        </w:rPr>
        <w:sectPr>
          <w:footerReference r:id="rId3" w:type="default"/>
          <w:pgSz w:w="11906" w:h="16838"/>
          <w:pgMar w:top="1814" w:right="1588" w:bottom="1814" w:left="1588" w:header="851" w:footer="1361" w:gutter="0"/>
          <w:cols w:space="720" w:num="1"/>
          <w:docGrid w:linePitch="312" w:charSpace="0"/>
        </w:sectPr>
      </w:pP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jc w:val="center"/>
        <w:textAlignment w:val="auto"/>
        <w:rPr>
          <w:rFonts w:hint="eastAsia" w:ascii="方正小标宋简体" w:hAnsi="微软雅黑" w:eastAsia="方正小标宋简体"/>
          <w:b/>
          <w:bCs/>
          <w:sz w:val="36"/>
          <w:szCs w:val="36"/>
        </w:rPr>
      </w:pPr>
      <w:r>
        <w:rPr>
          <w:rFonts w:hint="eastAsia" w:ascii="方正小标宋简体" w:hAnsi="微软雅黑" w:eastAsia="方正小标宋简体"/>
          <w:b/>
          <w:bCs/>
          <w:sz w:val="36"/>
          <w:szCs w:val="36"/>
          <w:lang w:val="en-US" w:eastAsia="zh-CN"/>
        </w:rPr>
        <w:t>2020</w:t>
      </w:r>
      <w:r>
        <w:rPr>
          <w:rFonts w:hint="eastAsia" w:ascii="方正小标宋简体" w:hAnsi="微软雅黑" w:eastAsia="方正小标宋简体"/>
          <w:b/>
          <w:bCs/>
          <w:sz w:val="36"/>
          <w:szCs w:val="36"/>
        </w:rPr>
        <w:t>年度</w:t>
      </w:r>
      <w:r>
        <w:rPr>
          <w:rFonts w:hint="eastAsia" w:ascii="方正小标宋简体" w:hAnsi="微软雅黑" w:eastAsia="方正小标宋简体"/>
          <w:b/>
          <w:bCs/>
          <w:sz w:val="36"/>
          <w:szCs w:val="36"/>
          <w:lang w:eastAsia="zh-CN"/>
        </w:rPr>
        <w:t>温州学研究</w:t>
      </w:r>
      <w:r>
        <w:rPr>
          <w:rFonts w:hint="eastAsia" w:ascii="方正小标宋简体" w:hAnsi="微软雅黑" w:eastAsia="方正小标宋简体"/>
          <w:b/>
          <w:bCs/>
          <w:sz w:val="36"/>
          <w:szCs w:val="36"/>
        </w:rPr>
        <w:t>专项课题</w:t>
      </w:r>
    </w:p>
    <w:tbl>
      <w:tblPr>
        <w:tblStyle w:val="5"/>
        <w:tblW w:w="9025" w:type="dxa"/>
        <w:jc w:val="center"/>
        <w:tblLayout w:type="autofit"/>
        <w:tblCellMar>
          <w:top w:w="0" w:type="dxa"/>
          <w:left w:w="0" w:type="dxa"/>
          <w:bottom w:w="0" w:type="dxa"/>
          <w:right w:w="0" w:type="dxa"/>
        </w:tblCellMar>
      </w:tblPr>
      <w:tblGrid>
        <w:gridCol w:w="435"/>
        <w:gridCol w:w="1080"/>
        <w:gridCol w:w="531"/>
        <w:gridCol w:w="3009"/>
        <w:gridCol w:w="855"/>
        <w:gridCol w:w="890"/>
        <w:gridCol w:w="1250"/>
        <w:gridCol w:w="975"/>
      </w:tblGrid>
      <w:tr>
        <w:tblPrEx>
          <w:tblCellMar>
            <w:top w:w="0" w:type="dxa"/>
            <w:left w:w="0" w:type="dxa"/>
            <w:bottom w:w="0" w:type="dxa"/>
            <w:right w:w="0" w:type="dxa"/>
          </w:tblCellMar>
        </w:tblPrEx>
        <w:trPr>
          <w:trHeight w:val="480" w:hRule="atLeast"/>
          <w:tblHeader/>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项目号</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课题类型</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课题名称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职称</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所在单位</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预期</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成果形式</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20wsk132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从“土贡”到“非遗”——以“竹丝灯”为例探析温州工匠精神及精造传统</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薛小卯</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温州大学瓯江学院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时代语境下温州传统手工艺“双创”路径研究——以温州十字花绣为例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叶晓露</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乐清方言词源断代考释</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包文朴</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中教高级</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乐清方志研究室</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20wsk005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温州历史学人群体研究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张洁</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20wsk059</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近代温州华侨谱牒文献整理与研究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田明伟</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副研究馆员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20wsk113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传统手工艺产业化转型的对策研究--以瓯塑文创产品开发为例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张红姬</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高级工艺美术师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20wsk164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温州推进“瓯越工匠”行动研究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金璐</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20wsk187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从认识论到本体论：温州传统村落可持续发展的范式探索</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孙非寒</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温州方言熟语的隐喻认知研究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吴若丹</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20wsk371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温州地区知青口述历史研究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郑重</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浙江东方职业技术学院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20wsk404</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温州传统村落保护与发展研究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 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文博研究员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温州考古学史研究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陈蓬蓬</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20wsk407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温州古城考古探略</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刘团徽</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温州博物馆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苏步青与原温州大学</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罗祖雄</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文物博物馆员</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平阳县文化和广电旅游体育局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20wsk192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温州编梁木拱桥营造技艺的数字化保护研究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徐秋雨</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20wsk240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明清时期温州的灾害、应对及启示</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王春红</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浙江工贸职业技术学院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20wsk258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温州残障人士口述史资料收集研究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潘立川</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瓯江山水诗与温州文化研究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谢琦慧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助教</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20wsk346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乡村振兴背景下楠溪江流域传统村落形态的量化研究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林墨洋</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20wsk430</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晚清民国时期温州留日学生名册研究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张小宇</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瑞安市社科联</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bl>
    <w:p>
      <w:pPr>
        <w:pStyle w:val="4"/>
        <w:spacing w:before="0" w:beforeAutospacing="0" w:after="0" w:afterAutospacing="0" w:line="360" w:lineRule="auto"/>
        <w:jc w:val="center"/>
        <w:rPr>
          <w:rFonts w:hint="eastAsia" w:ascii="方正小标宋简体" w:hAnsi="微软雅黑" w:eastAsia="方正小标宋简体"/>
          <w:b/>
          <w:bCs/>
          <w:sz w:val="36"/>
          <w:szCs w:val="36"/>
        </w:rPr>
      </w:pPr>
      <w:r>
        <w:rPr>
          <w:rFonts w:hint="eastAsia" w:ascii="方正小标宋简体" w:hAnsi="微软雅黑" w:eastAsia="方正小标宋简体"/>
          <w:b/>
          <w:bCs/>
          <w:sz w:val="36"/>
          <w:szCs w:val="36"/>
          <w:lang w:val="en-US" w:eastAsia="zh-CN"/>
        </w:rPr>
        <w:t>2020</w:t>
      </w:r>
      <w:r>
        <w:rPr>
          <w:rFonts w:hint="eastAsia" w:ascii="方正小标宋简体" w:hAnsi="微软雅黑" w:eastAsia="方正小标宋简体"/>
          <w:b/>
          <w:bCs/>
          <w:sz w:val="36"/>
          <w:szCs w:val="36"/>
        </w:rPr>
        <w:t>年度</w:t>
      </w:r>
      <w:r>
        <w:rPr>
          <w:rFonts w:hint="eastAsia" w:ascii="方正小标宋简体" w:hAnsi="微软雅黑" w:eastAsia="方正小标宋简体"/>
          <w:b/>
          <w:bCs/>
          <w:sz w:val="36"/>
          <w:szCs w:val="36"/>
          <w:lang w:eastAsia="zh-CN"/>
        </w:rPr>
        <w:t>“永嘉学派”研究</w:t>
      </w:r>
      <w:r>
        <w:rPr>
          <w:rFonts w:hint="eastAsia" w:ascii="方正小标宋简体" w:hAnsi="微软雅黑" w:eastAsia="方正小标宋简体"/>
          <w:b/>
          <w:bCs/>
          <w:sz w:val="36"/>
          <w:szCs w:val="36"/>
        </w:rPr>
        <w:t>专项课题</w:t>
      </w:r>
    </w:p>
    <w:tbl>
      <w:tblPr>
        <w:tblStyle w:val="5"/>
        <w:tblW w:w="9025" w:type="dxa"/>
        <w:jc w:val="center"/>
        <w:tblLayout w:type="autofit"/>
        <w:tblCellMar>
          <w:top w:w="0" w:type="dxa"/>
          <w:left w:w="0" w:type="dxa"/>
          <w:bottom w:w="0" w:type="dxa"/>
          <w:right w:w="0" w:type="dxa"/>
        </w:tblCellMar>
      </w:tblPr>
      <w:tblGrid>
        <w:gridCol w:w="435"/>
        <w:gridCol w:w="1080"/>
        <w:gridCol w:w="531"/>
        <w:gridCol w:w="3009"/>
        <w:gridCol w:w="855"/>
        <w:gridCol w:w="890"/>
        <w:gridCol w:w="1250"/>
        <w:gridCol w:w="975"/>
      </w:tblGrid>
      <w:tr>
        <w:tblPrEx>
          <w:tblCellMar>
            <w:top w:w="0" w:type="dxa"/>
            <w:left w:w="0" w:type="dxa"/>
            <w:bottom w:w="0" w:type="dxa"/>
            <w:right w:w="0" w:type="dxa"/>
          </w:tblCellMar>
        </w:tblPrEx>
        <w:trPr>
          <w:trHeight w:val="480" w:hRule="atLeast"/>
          <w:tblHeader/>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项目号</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课题类型</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课题名称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负责人</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职称</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所在单位</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预期</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成果形式</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永嘉学派经世思想与温商精神研究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路永照</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20wsk282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现代化视野下永嘉学派对“温州模式”的影响研究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季子正</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温州医科大学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20wsk302</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从社团运作视角看永嘉学派的形成过程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刘建芳</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永嘉县委党校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20wsk011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宋元之际永嘉学派发展研究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吴龙灿</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72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20wsk086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永嘉学派本土美学建构研究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李正柏</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温州商学院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20wsk191</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永嘉学派叶适兵学思想研究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王密密</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浙江安防职业技术学院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20wsk316</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溯源和价值重塑：财税思想史视域下南宋永嘉学派的研究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胡珍薇</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论文、研究报告</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20wsk327</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清后期永嘉学派的复兴及对近代中国维新变法与实业救国运动的影响研究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倪孟达</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高级教师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温州城市大学</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27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20wsk355</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永嘉学派“农商一体”思想内容在新时代温州人文精神的价值及路径研究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杨峰</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温州科技职业学院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20wsk418</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永嘉学派代表人物之一 ——许景衡研究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陈彤</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平阳县工商联</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专著</w:t>
            </w:r>
          </w:p>
        </w:tc>
      </w:tr>
      <w:tr>
        <w:tblPrEx>
          <w:tblCellMar>
            <w:top w:w="0" w:type="dxa"/>
            <w:left w:w="0" w:type="dxa"/>
            <w:bottom w:w="0" w:type="dxa"/>
            <w:right w:w="0" w:type="dxa"/>
          </w:tblCellMar>
        </w:tblPrEx>
        <w:trPr>
          <w:trHeight w:val="480"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20wsk423</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叶适道统论再研究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蒋伟胜</w:t>
            </w:r>
          </w:p>
        </w:tc>
        <w:tc>
          <w:tcPr>
            <w:tcW w:w="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温州叶适与永嘉学派研究会</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论文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734F6"/>
    <w:rsid w:val="38C7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2020-08-26T08:03:00Z</dcterms:created>
  <dc:creator>zpj</dc:creator>
  <cp:lastModifiedBy>zpj</cp:lastModifiedBy>
  <dcterms:modified xsi:type="dcterms:W3CDTF">2020-08-26T08:04:40Z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