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ind w:right="641"/>
        <w:rPr>
          <w:rFonts w:hint="eastAsia" w:ascii="仿宋_GB2312" w:eastAsia="仿宋_GB2312"/>
          <w:color w:val="000000"/>
          <w:sz w:val="32"/>
          <w:szCs w:val="32"/>
          <w:lang w:eastAsia="zh-CN"/>
        </w:rPr>
      </w:pPr>
      <w:bookmarkStart w:id="0" w:name="_GoBack"/>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p>
    <w:bookmarkEnd w:id="0"/>
    <w:p>
      <w:pPr>
        <w:jc w:val="center"/>
        <w:rPr>
          <w:rFonts w:hint="eastAsia" w:ascii="方正小标宋简体" w:eastAsia="方正小标宋简体"/>
          <w:bCs/>
          <w:sz w:val="36"/>
          <w:szCs w:val="36"/>
        </w:rPr>
      </w:pPr>
      <w:r>
        <w:rPr>
          <w:rFonts w:hint="eastAsia" w:ascii="方正小标宋简体" w:eastAsia="方正小标宋简体"/>
          <w:bCs/>
          <w:sz w:val="36"/>
          <w:szCs w:val="36"/>
        </w:rPr>
        <w:t>温 州 市 哲 学 社 会 科 学 规 划 课 题</w:t>
      </w:r>
    </w:p>
    <w:p>
      <w:pPr>
        <w:jc w:val="center"/>
        <w:rPr>
          <w:rFonts w:hint="eastAsia" w:ascii="方正小标宋简体" w:eastAsia="方正小标宋简体"/>
          <w:bCs/>
          <w:sz w:val="36"/>
          <w:szCs w:val="36"/>
        </w:rPr>
      </w:pPr>
      <w:r>
        <w:rPr>
          <w:rFonts w:hint="eastAsia" w:ascii="方正小标宋简体" w:eastAsia="方正小标宋简体"/>
          <w:bCs/>
          <w:sz w:val="36"/>
          <w:szCs w:val="36"/>
        </w:rPr>
        <w:t>立  项  协  议  书</w:t>
      </w:r>
    </w:p>
    <w:p>
      <w:pPr>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Cs w:val="28"/>
        </w:rPr>
      </w:pPr>
      <w:r>
        <w:rPr>
          <w:rFonts w:hint="eastAsia" w:ascii="宋体" w:hAnsi="宋体"/>
          <w:b/>
          <w:szCs w:val="28"/>
        </w:rPr>
        <w:t>课题编号：</w:t>
      </w:r>
    </w:p>
    <w:p>
      <w:pPr>
        <w:keepNext w:val="0"/>
        <w:keepLines w:val="0"/>
        <w:pageBreakBefore w:val="0"/>
        <w:widowControl w:val="0"/>
        <w:kinsoku/>
        <w:wordWrap/>
        <w:overflowPunct/>
        <w:topLinePunct w:val="0"/>
        <w:autoSpaceDE/>
        <w:autoSpaceDN/>
        <w:bidi w:val="0"/>
        <w:adjustRightInd/>
        <w:snapToGrid/>
        <w:spacing w:line="320" w:lineRule="exact"/>
        <w:ind w:left="1959" w:hanging="1959" w:hangingChars="929"/>
        <w:textAlignment w:val="auto"/>
        <w:rPr>
          <w:rFonts w:hint="eastAsia" w:ascii="宋体" w:hAnsi="宋体"/>
          <w:b/>
          <w:szCs w:val="28"/>
        </w:rPr>
      </w:pPr>
      <w:r>
        <w:rPr>
          <w:rFonts w:hint="eastAsia" w:ascii="宋体" w:hAnsi="宋体"/>
          <w:b/>
          <w:szCs w:val="28"/>
        </w:rPr>
        <w:t>课题名称</w:t>
      </w:r>
      <w:r>
        <w:rPr>
          <w:rFonts w:ascii="宋体" w:hAnsi="宋体"/>
          <w:b/>
          <w:szCs w:val="28"/>
        </w:rPr>
        <w:t>:</w:t>
      </w:r>
      <w:r>
        <w:rPr>
          <w:rFonts w:hint="eastAsia" w:ascii="宋体" w:hAnsi="宋体"/>
          <w:b/>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Cs w:val="28"/>
        </w:rPr>
      </w:pPr>
      <w:r>
        <w:rPr>
          <w:rFonts w:hint="eastAsia" w:ascii="宋体" w:hAnsi="宋体"/>
          <w:b/>
          <w:szCs w:val="28"/>
        </w:rPr>
        <w:t xml:space="preserve">课题类型：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Cs w:val="28"/>
        </w:rPr>
      </w:pPr>
      <w:r>
        <w:rPr>
          <w:rFonts w:hint="eastAsia" w:ascii="宋体" w:hAnsi="宋体"/>
          <w:b/>
          <w:szCs w:val="28"/>
        </w:rPr>
        <w:t>负责人：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Cs w:val="28"/>
        </w:rPr>
      </w:pPr>
      <w:r>
        <w:rPr>
          <w:rFonts w:hint="eastAsia" w:ascii="宋体" w:hAnsi="宋体"/>
          <w:b/>
          <w:szCs w:val="28"/>
        </w:rPr>
        <w:t>承担单位：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Cs w:val="28"/>
        </w:rPr>
      </w:pPr>
      <w:r>
        <w:rPr>
          <w:rFonts w:hint="eastAsia" w:ascii="宋体" w:hAnsi="宋体"/>
          <w:b/>
          <w:szCs w:val="28"/>
        </w:rPr>
        <w:t>成果形式：</w:t>
      </w:r>
      <w:r>
        <w:rPr>
          <w:rFonts w:hint="eastAsia" w:ascii="宋体" w:hAnsi="宋体"/>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Cs w:val="28"/>
        </w:rPr>
      </w:pPr>
      <w:r>
        <w:rPr>
          <w:rFonts w:hint="eastAsia" w:ascii="宋体" w:hAnsi="宋体"/>
          <w:b/>
          <w:szCs w:val="28"/>
        </w:rPr>
        <w:t>立项时间：</w:t>
      </w:r>
      <w:r>
        <w:rPr>
          <w:rFonts w:hint="eastAsia" w:ascii="宋体" w:hAnsi="宋体"/>
          <w:szCs w:val="28"/>
          <w:lang w:val="en-US" w:eastAsia="zh-CN"/>
        </w:rPr>
        <w:t>2020</w:t>
      </w:r>
      <w:r>
        <w:rPr>
          <w:rFonts w:hint="eastAsia" w:ascii="宋体" w:hAnsi="宋体"/>
          <w:szCs w:val="28"/>
        </w:rPr>
        <w:t>年</w:t>
      </w:r>
      <w:r>
        <w:rPr>
          <w:rFonts w:hint="eastAsia" w:ascii="宋体" w:hAnsi="宋体"/>
          <w:szCs w:val="28"/>
          <w:lang w:val="en-US" w:eastAsia="zh-CN"/>
        </w:rPr>
        <w:t>8</w:t>
      </w:r>
      <w:r>
        <w:rPr>
          <w:rFonts w:hint="eastAsia" w:ascii="宋体" w:hAnsi="宋体"/>
          <w:szCs w:val="28"/>
        </w:rPr>
        <w:t>月</w:t>
      </w:r>
      <w:r>
        <w:rPr>
          <w:rFonts w:hint="eastAsia" w:ascii="宋体" w:hAnsi="宋体"/>
          <w:szCs w:val="28"/>
          <w:lang w:val="en-US" w:eastAsia="zh-CN"/>
        </w:rPr>
        <w:t>25</w:t>
      </w:r>
      <w:r>
        <w:rPr>
          <w:rFonts w:hint="eastAsia" w:ascii="宋体" w:hAnsi="宋体"/>
          <w:szCs w:val="28"/>
        </w:rPr>
        <w:t>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Cs w:val="28"/>
        </w:rPr>
      </w:pPr>
      <w:r>
        <w:rPr>
          <w:rFonts w:hint="eastAsia" w:ascii="宋体" w:hAnsi="宋体"/>
          <w:b/>
          <w:szCs w:val="28"/>
        </w:rPr>
        <w:t>完成时间：</w:t>
      </w:r>
      <w:r>
        <w:rPr>
          <w:rFonts w:hint="eastAsia" w:ascii="宋体" w:hAnsi="宋体"/>
          <w:szCs w:val="28"/>
        </w:rPr>
        <w:t>20</w:t>
      </w:r>
      <w:r>
        <w:rPr>
          <w:rFonts w:hint="eastAsia" w:ascii="宋体" w:hAnsi="宋体"/>
          <w:szCs w:val="28"/>
          <w:lang w:val="en-US" w:eastAsia="zh-CN"/>
        </w:rPr>
        <w:t>21</w:t>
      </w:r>
      <w:r>
        <w:rPr>
          <w:rFonts w:hint="eastAsia" w:ascii="宋体" w:hAnsi="宋体"/>
          <w:szCs w:val="28"/>
        </w:rPr>
        <w:t>年6月</w:t>
      </w:r>
      <w:r>
        <w:rPr>
          <w:rFonts w:hint="eastAsia" w:ascii="宋体" w:hAnsi="宋体"/>
          <w:szCs w:val="28"/>
          <w:lang w:val="en-US" w:eastAsia="zh-CN"/>
        </w:rPr>
        <w:t>30</w:t>
      </w:r>
      <w:r>
        <w:rPr>
          <w:rFonts w:hint="eastAsia" w:ascii="宋体" w:hAnsi="宋体"/>
          <w:szCs w:val="28"/>
        </w:rPr>
        <w:t>日</w:t>
      </w:r>
      <w:r>
        <w:rPr>
          <w:rFonts w:hint="eastAsia" w:ascii="宋体" w:hAnsi="宋体"/>
          <w:b/>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i/>
          <w:szCs w:val="28"/>
        </w:rPr>
      </w:pPr>
      <w:r>
        <w:rPr>
          <w:rFonts w:hint="eastAsia" w:ascii="宋体" w:hAnsi="宋体"/>
          <w:b/>
          <w:szCs w:val="28"/>
        </w:rPr>
        <w:t>资助经费（大写）（立项不资助课题请填写“自筹”）：</w:t>
      </w:r>
      <w:r>
        <w:rPr>
          <w:rFonts w:hint="eastAsia" w:ascii="宋体" w:hAnsi="宋体"/>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经专家评审，市</w:t>
      </w:r>
      <w:r>
        <w:rPr>
          <w:rFonts w:hint="eastAsia" w:ascii="仿宋_GB2312" w:eastAsia="仿宋_GB2312"/>
          <w:bCs/>
          <w:szCs w:val="28"/>
        </w:rPr>
        <w:t>社科联</w:t>
      </w:r>
      <w:r>
        <w:rPr>
          <w:rFonts w:hint="eastAsia" w:ascii="仿宋_GB2312" w:eastAsia="仿宋_GB2312"/>
          <w:szCs w:val="28"/>
        </w:rPr>
        <w:t>审批，本课题列为温州市哲学社会科学规划课题。为确保本课题的研究任务能高质量地按时完成，课题负责人、课题承担单位和市社科联共同签订协议书如下：</w:t>
      </w:r>
    </w:p>
    <w:p>
      <w:pPr>
        <w:keepNext w:val="0"/>
        <w:keepLines w:val="0"/>
        <w:pageBreakBefore w:val="0"/>
        <w:widowControl w:val="0"/>
        <w:kinsoku/>
        <w:wordWrap/>
        <w:overflowPunct/>
        <w:topLinePunct w:val="0"/>
        <w:autoSpaceDE/>
        <w:autoSpaceDN/>
        <w:bidi w:val="0"/>
        <w:adjustRightInd/>
        <w:snapToGrid/>
        <w:spacing w:line="320" w:lineRule="exact"/>
        <w:ind w:left="420"/>
        <w:textAlignment w:val="auto"/>
        <w:rPr>
          <w:rFonts w:hint="eastAsia" w:ascii="仿宋_GB2312" w:eastAsia="仿宋_GB2312"/>
          <w:b/>
          <w:bCs/>
          <w:szCs w:val="28"/>
        </w:rPr>
      </w:pPr>
      <w:r>
        <w:rPr>
          <w:rFonts w:hint="eastAsia" w:ascii="仿宋_GB2312" w:eastAsia="仿宋_GB2312"/>
          <w:b/>
          <w:bCs/>
          <w:szCs w:val="28"/>
        </w:rPr>
        <w:t>一、课题负责人承诺：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1．</w:t>
      </w:r>
      <w:r>
        <w:rPr>
          <w:rFonts w:hint="eastAsia" w:ascii="仿宋_GB2312" w:eastAsia="仿宋_GB2312"/>
          <w:szCs w:val="21"/>
        </w:rPr>
        <w:t>以本课题组填写的《温州市哲学社会科学规划课题申报表》为有效约束，</w:t>
      </w:r>
      <w:r>
        <w:rPr>
          <w:rFonts w:hint="eastAsia" w:ascii="仿宋_GB2312" w:eastAsia="仿宋_GB2312"/>
          <w:szCs w:val="28"/>
        </w:rPr>
        <w:t>按课题设计论证的内容认真组织课题组全体成员，按计划进度和质量要求完成研究任务。</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2．不以资助经费不足等为由，擅自变更原课题设计中的研究内容和最终成果形式。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3．在课题研究过程中，如遇课题负责人变更、完成期限延长、研究内容作重大调整、课题管理单位变更等事项，主动填写《市哲学社会科学规划课题重要事项变更审批表》，报课题承担单位的科研管理部门审核同意后上报市社科联，不经批准不得变更。</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4．按照本课题承诺的预期成果形式完成课题，有下列情形之一者，可</w:t>
      </w:r>
      <w:r>
        <w:rPr>
          <w:rFonts w:hint="eastAsia" w:ascii="仿宋_GB2312" w:eastAsia="仿宋_GB2312"/>
          <w:b/>
          <w:bCs/>
          <w:szCs w:val="28"/>
        </w:rPr>
        <w:t>免于评审</w:t>
      </w:r>
      <w:r>
        <w:rPr>
          <w:rFonts w:hint="eastAsia" w:ascii="仿宋_GB2312" w:eastAsia="仿宋_GB2312"/>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lang w:val="en-US" w:eastAsia="zh-CN"/>
        </w:rPr>
      </w:pPr>
      <w:r>
        <w:rPr>
          <w:rFonts w:hint="eastAsia" w:ascii="仿宋_GB2312" w:eastAsia="仿宋_GB2312"/>
          <w:szCs w:val="28"/>
          <w:lang w:val="en-US" w:eastAsia="zh-CN"/>
        </w:rPr>
        <w:t>①成果形式为专著的，已正式公开出版；</w:t>
      </w:r>
    </w:p>
    <w:p>
      <w:pPr>
        <w:keepNext w:val="0"/>
        <w:keepLines w:val="0"/>
        <w:pageBreakBefore w:val="0"/>
        <w:widowControl w:val="0"/>
        <w:kinsoku/>
        <w:wordWrap/>
        <w:overflowPunct/>
        <w:topLinePunct w:val="0"/>
        <w:autoSpaceDE/>
        <w:autoSpaceDN/>
        <w:bidi w:val="0"/>
        <w:adjustRightInd/>
        <w:snapToGrid/>
        <w:spacing w:line="320" w:lineRule="exact"/>
        <w:ind w:left="630" w:leftChars="200" w:hanging="210" w:hangingChars="100"/>
        <w:textAlignment w:val="auto"/>
        <w:rPr>
          <w:rFonts w:hint="eastAsia" w:ascii="仿宋_GB2312" w:eastAsia="仿宋_GB2312"/>
          <w:szCs w:val="28"/>
          <w:lang w:val="en-US" w:eastAsia="zh-CN"/>
        </w:rPr>
      </w:pPr>
      <w:r>
        <w:rPr>
          <w:rFonts w:hint="eastAsia" w:ascii="仿宋_GB2312" w:eastAsia="仿宋_GB2312"/>
          <w:szCs w:val="28"/>
          <w:lang w:val="en-US" w:eastAsia="zh-CN"/>
        </w:rPr>
        <w:t>②</w:t>
      </w:r>
      <w:r>
        <w:rPr>
          <w:rFonts w:hint="default" w:ascii="仿宋_GB2312" w:eastAsia="仿宋_GB2312"/>
          <w:szCs w:val="28"/>
          <w:lang w:val="en-US" w:eastAsia="zh-CN"/>
        </w:rPr>
        <w:t>成果形式为论文</w:t>
      </w:r>
      <w:r>
        <w:rPr>
          <w:rFonts w:hint="eastAsia" w:ascii="仿宋_GB2312" w:eastAsia="仿宋_GB2312"/>
          <w:szCs w:val="28"/>
          <w:lang w:val="en-US" w:eastAsia="zh-CN"/>
        </w:rPr>
        <w:t>的</w:t>
      </w:r>
      <w:r>
        <w:rPr>
          <w:rFonts w:hint="default" w:ascii="仿宋_GB2312" w:eastAsia="仿宋_GB2312"/>
          <w:szCs w:val="28"/>
          <w:lang w:val="en-US" w:eastAsia="zh-CN"/>
        </w:rPr>
        <w:t>，在</w:t>
      </w:r>
      <w:r>
        <w:rPr>
          <w:rFonts w:hint="eastAsia" w:ascii="仿宋_GB2312" w:eastAsia="仿宋_GB2312"/>
          <w:szCs w:val="28"/>
          <w:lang w:val="en-US" w:eastAsia="zh-CN"/>
        </w:rPr>
        <w:t>2A以上期刊</w:t>
      </w:r>
      <w:r>
        <w:rPr>
          <w:rFonts w:hint="default" w:ascii="仿宋_GB2312" w:eastAsia="仿宋_GB2312"/>
          <w:szCs w:val="28"/>
          <w:lang w:val="en-US" w:eastAsia="zh-CN"/>
        </w:rPr>
        <w:t>发表一篇(参考</w:t>
      </w:r>
      <w:r>
        <w:rPr>
          <w:rFonts w:hint="eastAsia" w:ascii="仿宋_GB2312" w:eastAsia="仿宋_GB2312"/>
          <w:szCs w:val="28"/>
          <w:lang w:val="en-US" w:eastAsia="zh-CN"/>
        </w:rPr>
        <w:t>最新版</w:t>
      </w:r>
      <w:r>
        <w:rPr>
          <w:rFonts w:hint="default" w:ascii="仿宋_GB2312" w:eastAsia="仿宋_GB2312"/>
          <w:szCs w:val="28"/>
          <w:lang w:val="en-US" w:eastAsia="zh-CN"/>
        </w:rPr>
        <w:t>《温州大学学术期刊(著作)定级标准》)或</w:t>
      </w:r>
      <w:r>
        <w:rPr>
          <w:rFonts w:hint="eastAsia" w:ascii="仿宋_GB2312" w:eastAsia="仿宋_GB2312"/>
          <w:szCs w:val="28"/>
          <w:lang w:val="en-US" w:eastAsia="zh-CN"/>
        </w:rPr>
        <w:t>市社科联刊物</w:t>
      </w:r>
      <w:r>
        <w:rPr>
          <w:rFonts w:hint="default" w:ascii="仿宋_GB2312" w:eastAsia="仿宋_GB2312"/>
          <w:szCs w:val="28"/>
          <w:lang w:val="en-US" w:eastAsia="zh-CN"/>
        </w:rPr>
        <w:t>《温州学刊》发表一篇</w:t>
      </w:r>
      <w:r>
        <w:rPr>
          <w:rFonts w:hint="eastAsia" w:ascii="仿宋_GB2312" w:eastAsia="仿宋_GB2312"/>
          <w:szCs w:val="28"/>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630" w:leftChars="200" w:hanging="210" w:hangingChars="100"/>
        <w:textAlignment w:val="auto"/>
        <w:rPr>
          <w:rFonts w:hint="default" w:ascii="仿宋_GB2312" w:eastAsia="仿宋_GB2312"/>
          <w:szCs w:val="28"/>
          <w:lang w:val="en-US" w:eastAsia="zh-CN"/>
        </w:rPr>
      </w:pPr>
      <w:r>
        <w:rPr>
          <w:rFonts w:hint="eastAsia" w:ascii="仿宋_GB2312" w:eastAsia="仿宋_GB2312"/>
          <w:szCs w:val="28"/>
          <w:lang w:val="en-US" w:eastAsia="zh-CN"/>
        </w:rPr>
        <w:t>③</w:t>
      </w:r>
      <w:r>
        <w:rPr>
          <w:rFonts w:hint="default" w:ascii="仿宋_GB2312" w:eastAsia="仿宋_GB2312"/>
          <w:szCs w:val="28"/>
          <w:lang w:val="en-US" w:eastAsia="zh-CN"/>
        </w:rPr>
        <w:t>成果形式为研究报告，被</w:t>
      </w:r>
      <w:r>
        <w:rPr>
          <w:rFonts w:hint="eastAsia" w:ascii="仿宋_GB2312" w:eastAsia="仿宋_GB2312"/>
          <w:szCs w:val="28"/>
          <w:lang w:val="en-US" w:eastAsia="zh-CN"/>
        </w:rPr>
        <w:t>温州市社科联</w:t>
      </w:r>
      <w:r>
        <w:rPr>
          <w:rFonts w:hint="default" w:ascii="仿宋_GB2312" w:eastAsia="仿宋_GB2312"/>
          <w:szCs w:val="28"/>
          <w:lang w:val="en-US" w:eastAsia="zh-CN"/>
        </w:rPr>
        <w:t>刊物《</w:t>
      </w:r>
      <w:r>
        <w:rPr>
          <w:rFonts w:hint="eastAsia" w:ascii="仿宋_GB2312" w:eastAsia="仿宋_GB2312"/>
          <w:szCs w:val="28"/>
          <w:lang w:val="en-US" w:eastAsia="zh-CN"/>
        </w:rPr>
        <w:t>温州社科</w:t>
      </w:r>
      <w:r>
        <w:rPr>
          <w:rFonts w:hint="default" w:ascii="仿宋_GB2312" w:eastAsia="仿宋_GB2312"/>
          <w:szCs w:val="28"/>
          <w:lang w:val="en-US" w:eastAsia="zh-CN"/>
        </w:rPr>
        <w:t>成果要报》</w:t>
      </w:r>
      <w:r>
        <w:rPr>
          <w:rFonts w:hint="eastAsia" w:ascii="仿宋_GB2312" w:eastAsia="仿宋_GB2312"/>
          <w:szCs w:val="28"/>
          <w:lang w:val="en-US" w:eastAsia="zh-CN"/>
        </w:rPr>
        <w:t>等</w:t>
      </w:r>
      <w:r>
        <w:rPr>
          <w:rFonts w:hint="default" w:ascii="仿宋_GB2312" w:eastAsia="仿宋_GB2312"/>
          <w:szCs w:val="28"/>
          <w:lang w:val="en-US" w:eastAsia="zh-CN"/>
        </w:rPr>
        <w:t>录用刊发，或被省、市党委、人大、政府和政协主要领导批示，或被省、市党委、政府重要文件采纳（相关部门出具证明）。</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lang w:val="en-US" w:eastAsia="zh-CN"/>
        </w:rPr>
        <w:t>④其他</w:t>
      </w:r>
      <w:r>
        <w:rPr>
          <w:rFonts w:hint="default" w:ascii="仿宋_GB2312" w:eastAsia="仿宋_GB2312"/>
          <w:szCs w:val="28"/>
          <w:lang w:val="en-US" w:eastAsia="zh-CN"/>
        </w:rPr>
        <w:t>市社科联认定可以直接结题的</w:t>
      </w:r>
      <w:r>
        <w:rPr>
          <w:rFonts w:hint="eastAsia" w:ascii="仿宋_GB2312" w:eastAsia="仿宋_GB2312"/>
          <w:szCs w:val="28"/>
          <w:lang w:val="en-US" w:eastAsia="zh-CN"/>
        </w:rPr>
        <w:t>课题。</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5.课题完成后，及时按有关规定向课题承担单位的科研管理部门报送完整的结题材料，提出结题申请。结题材料包括：</w:t>
      </w:r>
    </w:p>
    <w:p>
      <w:pPr>
        <w:keepNext w:val="0"/>
        <w:keepLines w:val="0"/>
        <w:pageBreakBefore w:val="0"/>
        <w:widowControl w:val="0"/>
        <w:kinsoku/>
        <w:wordWrap/>
        <w:overflowPunct/>
        <w:topLinePunct w:val="0"/>
        <w:autoSpaceDE/>
        <w:autoSpaceDN/>
        <w:bidi w:val="0"/>
        <w:adjustRightInd/>
        <w:snapToGrid/>
        <w:spacing w:line="320" w:lineRule="exact"/>
        <w:ind w:left="735" w:leftChars="200" w:hanging="315" w:hangingChars="150"/>
        <w:textAlignment w:val="auto"/>
        <w:rPr>
          <w:rFonts w:hint="eastAsia" w:ascii="仿宋_GB2312" w:eastAsia="仿宋_GB2312"/>
          <w:szCs w:val="28"/>
        </w:rPr>
      </w:pPr>
      <w:r>
        <w:rPr>
          <w:rFonts w:hint="eastAsia" w:ascii="仿宋_GB2312" w:eastAsia="仿宋_GB2312"/>
          <w:szCs w:val="28"/>
        </w:rPr>
        <w:t>① 研究成果1套及电子文档（成果形式为专著并已出版的，提供出版后的书1套；成果形式为论文并已发表的，提供发表刊物原件1份；成果形式为研究报告的，提供研究报告全文打印稿1份，如有领导批复的请附领导批示、采纳证明、领导批阅等佐证材料原件1份。）</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②《温州市哲学社会科学规划课题鉴定结题审批书》1份。</w:t>
      </w:r>
    </w:p>
    <w:p>
      <w:pPr>
        <w:keepNext w:val="0"/>
        <w:keepLines w:val="0"/>
        <w:pageBreakBefore w:val="0"/>
        <w:widowControl w:val="0"/>
        <w:kinsoku/>
        <w:wordWrap/>
        <w:overflowPunct/>
        <w:topLinePunct w:val="0"/>
        <w:autoSpaceDE/>
        <w:autoSpaceDN/>
        <w:bidi w:val="0"/>
        <w:adjustRightInd/>
        <w:snapToGrid/>
        <w:spacing w:line="320" w:lineRule="exact"/>
        <w:ind w:left="735" w:leftChars="200" w:hanging="315" w:hangingChars="150"/>
        <w:textAlignment w:val="auto"/>
        <w:rPr>
          <w:rFonts w:hint="eastAsia" w:ascii="仿宋_GB2312" w:eastAsia="仿宋_GB2312"/>
          <w:szCs w:val="28"/>
        </w:rPr>
      </w:pPr>
      <w:r>
        <w:rPr>
          <w:rFonts w:hint="eastAsia" w:ascii="仿宋_GB2312" w:eastAsia="仿宋_GB2312"/>
          <w:szCs w:val="28"/>
        </w:rPr>
        <w:t>③ 成果要报1份及电子文档（《成果要报》应简要叙述该成果最有价值、最能引起学界或领导关注的主要观点及其论证、社会评价，字数3000字左右）。</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6．市社科规划课题成果出版、发表或向有关领导、决策部门呈送时，在封面醒目位置注明“</w:t>
      </w:r>
      <w:r>
        <w:rPr>
          <w:rFonts w:hint="eastAsia" w:ascii="仿宋_GB2312" w:eastAsia="仿宋_GB2312"/>
          <w:szCs w:val="28"/>
          <w:lang w:val="en-US" w:eastAsia="zh-CN"/>
        </w:rPr>
        <w:t>温州</w:t>
      </w:r>
      <w:r>
        <w:rPr>
          <w:rFonts w:hint="default" w:ascii="仿宋_GB2312" w:eastAsia="仿宋_GB2312"/>
          <w:szCs w:val="28"/>
          <w:lang w:val="en-US" w:eastAsia="zh-CN"/>
        </w:rPr>
        <w:t>市哲学社会科学规划课题成果（含课题编号）</w:t>
      </w:r>
      <w:r>
        <w:rPr>
          <w:rFonts w:hint="eastAsia" w:ascii="仿宋_GB2312" w:eastAsia="仿宋_GB2312"/>
          <w:szCs w:val="28"/>
        </w:rPr>
        <w:t>”字样。</w:t>
      </w:r>
      <w:r>
        <w:rPr>
          <w:rFonts w:hint="eastAsia" w:ascii="仿宋_GB2312" w:eastAsia="仿宋_GB2312"/>
          <w:szCs w:val="21"/>
        </w:rPr>
        <w:t>无此字样，市社科联不承认其为市社科规划课题研究成果。</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7．按照《温州市哲学社会科学规划课题管理办法》（下称《管理办法》）中有关课题管理的规定，接受市社科联的管理。若违反协议，愿按《管理办法》有关规定接受处理，并接受市社科联通报批评、撤项、追回经费等处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8. 市社科联对研究成果有优先使用权。</w:t>
      </w:r>
    </w:p>
    <w:p>
      <w:pPr>
        <w:keepNext w:val="0"/>
        <w:keepLines w:val="0"/>
        <w:pageBreakBefore w:val="0"/>
        <w:widowControl w:val="0"/>
        <w:kinsoku/>
        <w:wordWrap/>
        <w:overflowPunct/>
        <w:topLinePunct w:val="0"/>
        <w:autoSpaceDE/>
        <w:autoSpaceDN/>
        <w:bidi w:val="0"/>
        <w:adjustRightInd/>
        <w:snapToGrid/>
        <w:spacing w:line="320" w:lineRule="exact"/>
        <w:ind w:left="420"/>
        <w:textAlignment w:val="auto"/>
        <w:rPr>
          <w:rFonts w:hint="eastAsia" w:ascii="仿宋_GB2312" w:eastAsia="仿宋_GB2312"/>
          <w:b/>
          <w:bCs/>
          <w:szCs w:val="28"/>
        </w:rPr>
      </w:pPr>
      <w:r>
        <w:rPr>
          <w:rFonts w:hint="eastAsia" w:ascii="仿宋_GB2312" w:eastAsia="仿宋_GB2312"/>
          <w:b/>
          <w:bCs/>
          <w:szCs w:val="28"/>
        </w:rPr>
        <w:t>二、课题承担单位承诺：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1．将本课题列为单位的科研重点，加强对课题研究工作的领导和管理，及时解决课题研究过程中存在的问题，并对本课题的按时高质量完成提供信誉保证。</w:t>
      </w:r>
    </w:p>
    <w:p>
      <w:pPr>
        <w:keepNext w:val="0"/>
        <w:keepLines w:val="0"/>
        <w:pageBreakBefore w:val="0"/>
        <w:widowControl w:val="0"/>
        <w:kinsoku/>
        <w:wordWrap/>
        <w:overflowPunct/>
        <w:topLinePunct w:val="0"/>
        <w:autoSpaceDE/>
        <w:autoSpaceDN/>
        <w:bidi w:val="0"/>
        <w:adjustRightInd/>
        <w:snapToGrid/>
        <w:spacing w:line="320" w:lineRule="exact"/>
        <w:ind w:firstLine="435"/>
        <w:textAlignment w:val="auto"/>
        <w:rPr>
          <w:rFonts w:hint="eastAsia" w:ascii="仿宋_GB2312" w:eastAsia="仿宋_GB2312"/>
          <w:szCs w:val="28"/>
        </w:rPr>
      </w:pPr>
      <w:r>
        <w:rPr>
          <w:rFonts w:hint="eastAsia" w:ascii="仿宋_GB2312" w:eastAsia="仿宋_GB2312"/>
          <w:szCs w:val="28"/>
        </w:rPr>
        <w:t>2．在人力、物力、财力上对立项课题给予支持。</w:t>
      </w:r>
    </w:p>
    <w:p>
      <w:pPr>
        <w:keepNext w:val="0"/>
        <w:keepLines w:val="0"/>
        <w:pageBreakBefore w:val="0"/>
        <w:widowControl w:val="0"/>
        <w:kinsoku/>
        <w:wordWrap/>
        <w:overflowPunct/>
        <w:topLinePunct w:val="0"/>
        <w:autoSpaceDE/>
        <w:autoSpaceDN/>
        <w:bidi w:val="0"/>
        <w:adjustRightInd/>
        <w:snapToGrid/>
        <w:spacing w:line="320" w:lineRule="exact"/>
        <w:ind w:firstLine="435"/>
        <w:textAlignment w:val="auto"/>
        <w:rPr>
          <w:rFonts w:hint="eastAsia" w:ascii="仿宋_GB2312" w:eastAsia="仿宋_GB2312"/>
          <w:szCs w:val="28"/>
        </w:rPr>
      </w:pPr>
      <w:r>
        <w:rPr>
          <w:rFonts w:hint="eastAsia" w:ascii="仿宋_GB2312" w:eastAsia="仿宋_GB2312"/>
          <w:szCs w:val="28"/>
        </w:rPr>
        <w:t>3．认真审核课题负责人报送的结题材料的完整性和真实性，审核合格后及时将结题材料报送市社科联。</w:t>
      </w:r>
    </w:p>
    <w:p>
      <w:pPr>
        <w:keepNext w:val="0"/>
        <w:keepLines w:val="0"/>
        <w:pageBreakBefore w:val="0"/>
        <w:widowControl w:val="0"/>
        <w:kinsoku/>
        <w:wordWrap/>
        <w:overflowPunct/>
        <w:topLinePunct w:val="0"/>
        <w:autoSpaceDE/>
        <w:autoSpaceDN/>
        <w:bidi w:val="0"/>
        <w:adjustRightInd/>
        <w:snapToGrid/>
        <w:spacing w:line="320" w:lineRule="exact"/>
        <w:ind w:firstLine="435"/>
        <w:textAlignment w:val="auto"/>
        <w:rPr>
          <w:rFonts w:hint="eastAsia" w:ascii="仿宋_GB2312" w:eastAsia="仿宋_GB2312"/>
          <w:szCs w:val="28"/>
        </w:rPr>
      </w:pPr>
      <w:r>
        <w:rPr>
          <w:rFonts w:hint="eastAsia" w:ascii="仿宋_GB2312" w:eastAsia="仿宋_GB2312"/>
          <w:szCs w:val="28"/>
        </w:rPr>
        <w:t>4．按照《管理办法》做好本单位课题研究成果的宣传推广工作，并及时上报成果转化的情况（如：实际部门采纳、领导批示、论文转载、收录、引用情况等）。</w:t>
      </w:r>
    </w:p>
    <w:p>
      <w:pPr>
        <w:keepNext w:val="0"/>
        <w:keepLines w:val="0"/>
        <w:pageBreakBefore w:val="0"/>
        <w:widowControl w:val="0"/>
        <w:kinsoku/>
        <w:wordWrap/>
        <w:overflowPunct/>
        <w:topLinePunct w:val="0"/>
        <w:autoSpaceDE/>
        <w:autoSpaceDN/>
        <w:bidi w:val="0"/>
        <w:adjustRightInd/>
        <w:snapToGrid/>
        <w:spacing w:line="320" w:lineRule="exact"/>
        <w:ind w:left="-105" w:leftChars="-50" w:firstLine="517" w:firstLineChars="245"/>
        <w:textAlignment w:val="auto"/>
        <w:rPr>
          <w:rFonts w:hint="eastAsia" w:ascii="仿宋_GB2312" w:eastAsia="仿宋_GB2312"/>
          <w:b/>
          <w:bCs/>
          <w:szCs w:val="28"/>
        </w:rPr>
      </w:pPr>
      <w:r>
        <w:rPr>
          <w:rFonts w:hint="eastAsia" w:ascii="仿宋_GB2312" w:eastAsia="仿宋_GB2312"/>
          <w:b/>
          <w:bCs/>
          <w:szCs w:val="28"/>
        </w:rPr>
        <w:t>三、市社科联承诺：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1．立项资助课题按照《管理办法》，及时拨付市社科规划资助课题研究经费。研究经费分二期拨付，第一期拨付研究经费的50%，成果通过验收结题后，根据成果质量和完成时间情况拨付预留经费。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2．按照《管理办法》，做好成果的奖励、宣传推广工作，并对成果转化工作成绩突出的科研单位给予适当奖励。</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本协议自签订之日起生效。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课题负责人（签字）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课题承担单位（盖章）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r>
        <w:rPr>
          <w:rFonts w:hint="eastAsia" w:ascii="仿宋_GB2312" w:eastAsia="仿宋_GB2312"/>
          <w:szCs w:val="28"/>
        </w:rPr>
        <w:t>温州市社会科学界联合会（盖章）</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eastAsia="仿宋_GB2312"/>
          <w:szCs w:val="28"/>
        </w:rPr>
      </w:pPr>
    </w:p>
    <w:p>
      <w:pPr>
        <w:spacing w:line="340" w:lineRule="exact"/>
        <w:ind w:right="105" w:firstLine="420" w:firstLineChars="200"/>
        <w:jc w:val="right"/>
        <w:rPr>
          <w:rFonts w:hint="eastAsia" w:ascii="仿宋_GB2312" w:eastAsia="仿宋_GB2312"/>
          <w:szCs w:val="28"/>
        </w:rPr>
      </w:pPr>
      <w:r>
        <w:rPr>
          <w:rFonts w:hint="eastAsia" w:ascii="仿宋_GB2312" w:eastAsia="仿宋_GB2312"/>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D344C"/>
    <w:rsid w:val="23CD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2020-08-26T08:04:00Z</dcterms:created>
  <dc:creator>zpj</dc:creator>
  <cp:lastModifiedBy>zpj</cp:lastModifiedBy>
  <dcterms:modified xsi:type="dcterms:W3CDTF">2020-08-26T08:05:04Z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