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附件3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bCs/>
              </w:rPr>
            </w:pPr>
          </w:p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》表二内容一致，总字数2000字</w:t>
            </w:r>
            <w:r>
              <w:rPr>
                <w:rFonts w:hint="eastAsia" w:ascii="宋体"/>
                <w:b/>
                <w:bCs/>
                <w:lang w:eastAsia="zh-CN"/>
              </w:rPr>
              <w:t>左右</w:t>
            </w:r>
            <w:r>
              <w:rPr>
                <w:rFonts w:hint="eastAsia" w:ascii="宋体"/>
                <w:b/>
                <w:bCs/>
              </w:rPr>
              <w:t>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6．[研究基础] 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7．[参考文献]  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  <w:sectPr>
          <w:pgSz w:w="11906" w:h="16838"/>
          <w:pgMar w:top="1814" w:right="1588" w:bottom="1814" w:left="1588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B5ED7"/>
    <w:rsid w:val="628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2021-04-08T07:55:00Z</dcterms:created>
  <dc:creator>λι.</dc:creator>
  <cp:lastModifiedBy>λι.</cp:lastModifiedBy>
  <dcterms:modified xsi:type="dcterms:W3CDTF">2021-04-08T07:55:26Z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832A4E720D2D49C994EA272175DF1EB3</vt:lpwstr>
  </property>
</Properties>
</file>