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Arial"/>
          <w:color w:val="000000"/>
          <w:kern w:val="0"/>
          <w:sz w:val="32"/>
        </w:rPr>
        <w:t>附件</w:t>
      </w:r>
      <w:r>
        <w:rPr>
          <w:rFonts w:hint="eastAsia" w:ascii="黑体" w:hAnsi="黑体" w:eastAsia="黑体" w:cs="Arial"/>
          <w:color w:val="000000"/>
          <w:kern w:val="0"/>
          <w:sz w:val="32"/>
          <w:lang w:val="en-US" w:eastAsia="zh-CN"/>
        </w:rPr>
        <w:t>3</w:t>
      </w:r>
    </w:p>
    <w:p>
      <w:pPr>
        <w:jc w:val="center"/>
        <w:rPr>
          <w:rFonts w:hint="eastAsia" w:ascii="方正小标宋简体" w:hAnsi="宋体" w:eastAsia="方正小标宋简体"/>
          <w:spacing w:val="-11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</w:rPr>
        <w:t>年度温州市</w:t>
      </w: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  <w:lang w:val="en-US" w:eastAsia="zh-CN"/>
        </w:rPr>
        <w:t>瓯江青年社科学者专项</w:t>
      </w: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</w:rPr>
        <w:t>课题第</w:t>
      </w: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  <w:lang w:val="en-US" w:eastAsia="zh-CN"/>
        </w:rPr>
        <w:t>一</w:t>
      </w:r>
      <w:r>
        <w:rPr>
          <w:rFonts w:hint="eastAsia" w:ascii="方正小标宋简体" w:hAnsi="宋体" w:eastAsia="方正小标宋简体"/>
          <w:spacing w:val="-11"/>
          <w:w w:val="90"/>
          <w:sz w:val="36"/>
          <w:szCs w:val="36"/>
        </w:rPr>
        <w:t>次结题名单</w:t>
      </w:r>
    </w:p>
    <w:tbl>
      <w:tblPr>
        <w:tblStyle w:val="3"/>
        <w:tblW w:w="8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10"/>
        <w:gridCol w:w="3572"/>
        <w:gridCol w:w="952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tblHeader/>
          <w:jc w:val="center"/>
        </w:trPr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课题编号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课题名称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bidi="ar"/>
              </w:rPr>
              <w:t>负责人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小标宋简体" w:hAnsi="宋体" w:eastAsia="方正小标宋简体"/>
                <w:spacing w:val="-11"/>
                <w:w w:val="9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B0F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B0F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20QN02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B0F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资源禀赋视域下乡贤与乡村治理研究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B0F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杨美凤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B0F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中共温州市委党校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20QN04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区块链与制造业转型升级：应用前景与挑战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夏择民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中共温州市委党校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20QN05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“重要窗口”建设下网络作家统战工作研究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吴素君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20QN08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乡村振兴战略背景下温州农村道德建设现状及提升策略研究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孙秀丽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20QN15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新时代楠溪江流域典型传统村落文化振兴与治理路径研究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刘益曦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浙江同济科技职业学院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20QN17</w:t>
            </w:r>
          </w:p>
        </w:tc>
        <w:tc>
          <w:tcPr>
            <w:tcW w:w="35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论个人破产的完善路径--以温州实践为视角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张元华</w:t>
            </w:r>
          </w:p>
        </w:tc>
        <w:tc>
          <w:tcPr>
            <w:tcW w:w="252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宋体" w:eastAsia="方正小标宋简体"/>
                <w:spacing w:val="-11"/>
                <w:w w:val="9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温州市中级人民法院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仿宋_GB2312" w:hAnsi="Arial" w:eastAsia="仿宋_GB2312" w:cs="Arial"/>
          <w:kern w:val="0"/>
          <w:sz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F5A16"/>
    <w:rsid w:val="1BEF5A16"/>
    <w:rsid w:val="471F2381"/>
    <w:rsid w:val="4A83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2021-07-29T08:53:00Z</dcterms:created>
  <dc:creator>df</dc:creator>
  <cp:lastModifiedBy>df</cp:lastModifiedBy>
  <dcterms:modified xsi:type="dcterms:W3CDTF">2021-07-29T08:56:38Z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39915C637C5844DBB4DC0D51C84CAA96</vt:lpwstr>
  </property>
</Properties>
</file>